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E468" w14:textId="15E78111" w:rsidR="00F42B9A" w:rsidRDefault="00F42B9A" w:rsidP="00DE0E10">
      <w:pPr>
        <w:pStyle w:val="NormalWeb"/>
        <w:spacing w:after="160" w:line="254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Konu: </w:t>
      </w:r>
      <w:r w:rsidRPr="00F42B9A">
        <w:rPr>
          <w:color w:val="000000"/>
        </w:rPr>
        <w:t>Malzeme Bilimleri Kulübü BioSem'21 Etkinliği</w:t>
      </w:r>
    </w:p>
    <w:p w14:paraId="3548FD5B" w14:textId="77777777" w:rsidR="00F42B9A" w:rsidRDefault="00F42B9A" w:rsidP="00DE0E10">
      <w:pPr>
        <w:pStyle w:val="NormalWeb"/>
        <w:spacing w:after="160" w:line="254" w:lineRule="auto"/>
        <w:jc w:val="both"/>
        <w:rPr>
          <w:b/>
          <w:bCs/>
          <w:color w:val="000000"/>
        </w:rPr>
      </w:pPr>
    </w:p>
    <w:p w14:paraId="3F7AADF4" w14:textId="76E11E01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b/>
          <w:bCs/>
          <w:color w:val="000000"/>
        </w:rPr>
        <w:t>17-18 Nisan 2021</w:t>
      </w:r>
      <w:r>
        <w:rPr>
          <w:color w:val="000000"/>
        </w:rPr>
        <w:t xml:space="preserve"> tarihlerinde </w:t>
      </w:r>
      <w:proofErr w:type="spellStart"/>
      <w:r>
        <w:rPr>
          <w:color w:val="000000"/>
        </w:rPr>
        <w:t>biyomühendislik</w:t>
      </w:r>
      <w:proofErr w:type="spellEnd"/>
      <w:r>
        <w:rPr>
          <w:color w:val="000000"/>
        </w:rPr>
        <w:t xml:space="preserve"> ve </w:t>
      </w:r>
      <w:proofErr w:type="spellStart"/>
      <w:r>
        <w:rPr>
          <w:color w:val="000000"/>
        </w:rPr>
        <w:t>biyomalzeme</w:t>
      </w:r>
      <w:proofErr w:type="spellEnd"/>
      <w:r>
        <w:rPr>
          <w:color w:val="000000"/>
        </w:rPr>
        <w:t xml:space="preserve"> alanlarındaki gelişmeleri yakından takip edeceğimiz ve oturumlara özel konu başlıklarının ele alınacağı</w:t>
      </w:r>
      <w:r>
        <w:rPr>
          <w:b/>
          <w:bCs/>
          <w:color w:val="000000"/>
        </w:rPr>
        <w:t xml:space="preserve"> BioSem’21</w:t>
      </w:r>
      <w:r>
        <w:rPr>
          <w:color w:val="000000"/>
        </w:rPr>
        <w:t xml:space="preserve"> etkinliğimiz ile güncel gelişmeleri sizlerle buluşturuyoruz.</w:t>
      </w:r>
    </w:p>
    <w:p w14:paraId="60703458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>Etkinliğimizin katılımcıları;</w:t>
      </w:r>
    </w:p>
    <w:p w14:paraId="4B94F17B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</w:t>
      </w:r>
      <w:proofErr w:type="spellStart"/>
      <w:r>
        <w:rPr>
          <w:rFonts w:cstheme="minorHAnsi"/>
          <w:b/>
          <w:bCs/>
          <w:color w:val="000000"/>
        </w:rPr>
        <w:t>Roche</w:t>
      </w:r>
      <w:proofErr w:type="spellEnd"/>
      <w:r>
        <w:rPr>
          <w:rFonts w:cstheme="minorHAnsi"/>
          <w:color w:val="000000"/>
        </w:rPr>
        <w:t xml:space="preserve"> | Gözde </w:t>
      </w:r>
      <w:proofErr w:type="spellStart"/>
      <w:r>
        <w:rPr>
          <w:rFonts w:cstheme="minorHAnsi"/>
          <w:color w:val="000000"/>
        </w:rPr>
        <w:t>Ünverdi</w:t>
      </w:r>
      <w:proofErr w:type="spellEnd"/>
      <w:r>
        <w:rPr>
          <w:rFonts w:cstheme="minorHAnsi"/>
          <w:color w:val="000000"/>
        </w:rPr>
        <w:t xml:space="preserve"> Arslan / Pazarlama ve Pazar Erişim Direktörü, Doğu Avrupa &amp; Gelişmekte Olan Pazarlar</w:t>
      </w:r>
    </w:p>
    <w:p w14:paraId="2C00C989" w14:textId="28B1F515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</w:t>
      </w:r>
      <w:proofErr w:type="spellStart"/>
      <w:r>
        <w:rPr>
          <w:rFonts w:cstheme="minorHAnsi"/>
          <w:b/>
          <w:bCs/>
          <w:color w:val="000000"/>
        </w:rPr>
        <w:t>Johnson&amp;Johnson</w:t>
      </w:r>
      <w:proofErr w:type="spellEnd"/>
      <w:r>
        <w:rPr>
          <w:rFonts w:cstheme="minorHAnsi"/>
          <w:color w:val="000000"/>
        </w:rPr>
        <w:t xml:space="preserve"> | Ferda Akın / Bölge Proje Yöneticisi</w:t>
      </w:r>
    </w:p>
    <w:p w14:paraId="35405C0B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</w:t>
      </w:r>
      <w:r>
        <w:rPr>
          <w:rFonts w:cstheme="minorHAnsi"/>
          <w:b/>
          <w:bCs/>
          <w:color w:val="000000"/>
        </w:rPr>
        <w:t xml:space="preserve">Siemens </w:t>
      </w:r>
      <w:proofErr w:type="spellStart"/>
      <w:r>
        <w:rPr>
          <w:rFonts w:cstheme="minorHAnsi"/>
          <w:b/>
          <w:bCs/>
          <w:color w:val="000000"/>
        </w:rPr>
        <w:t>Healthineers</w:t>
      </w:r>
      <w:proofErr w:type="spellEnd"/>
      <w:r>
        <w:rPr>
          <w:rFonts w:cstheme="minorHAnsi"/>
          <w:color w:val="000000"/>
        </w:rPr>
        <w:t xml:space="preserve"> | Simge Gökçe </w:t>
      </w:r>
      <w:proofErr w:type="spellStart"/>
      <w:r>
        <w:rPr>
          <w:rFonts w:cstheme="minorHAnsi"/>
          <w:color w:val="000000"/>
        </w:rPr>
        <w:t>Örsçelik</w:t>
      </w:r>
      <w:proofErr w:type="spellEnd"/>
      <w:r>
        <w:rPr>
          <w:rFonts w:cstheme="minorHAnsi"/>
          <w:color w:val="000000"/>
        </w:rPr>
        <w:t xml:space="preserve"> / Analitik ve Planlama Yöneticisi</w:t>
      </w:r>
    </w:p>
    <w:p w14:paraId="0117F295" w14:textId="6F1DFBE0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</w:t>
      </w:r>
      <w:proofErr w:type="spellStart"/>
      <w:r>
        <w:rPr>
          <w:rFonts w:cstheme="minorHAnsi"/>
          <w:b/>
          <w:bCs/>
          <w:color w:val="000000"/>
        </w:rPr>
        <w:t>Nanotıp</w:t>
      </w:r>
      <w:proofErr w:type="spellEnd"/>
      <w:r>
        <w:rPr>
          <w:rFonts w:cstheme="minorHAnsi"/>
          <w:b/>
          <w:bCs/>
          <w:color w:val="000000"/>
        </w:rPr>
        <w:t xml:space="preserve"> Uygulamaları </w:t>
      </w:r>
      <w:r>
        <w:rPr>
          <w:rFonts w:cstheme="minorHAnsi"/>
          <w:color w:val="000000"/>
        </w:rPr>
        <w:t xml:space="preserve">| Dr. Fatih İnci / Ulusal </w:t>
      </w:r>
      <w:proofErr w:type="spellStart"/>
      <w:r>
        <w:rPr>
          <w:rFonts w:cstheme="minorHAnsi"/>
          <w:color w:val="000000"/>
        </w:rPr>
        <w:t>Nanoteknoloji</w:t>
      </w:r>
      <w:proofErr w:type="spellEnd"/>
      <w:r>
        <w:rPr>
          <w:rFonts w:cstheme="minorHAnsi"/>
          <w:color w:val="000000"/>
        </w:rPr>
        <w:t xml:space="preserve"> Araştırma Merkezi İnci Laboratuvarı Kurucusu</w:t>
      </w:r>
    </w:p>
    <w:p w14:paraId="0EC1F6C7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</w:t>
      </w:r>
      <w:r>
        <w:rPr>
          <w:rFonts w:cstheme="minorHAnsi"/>
          <w:b/>
          <w:bCs/>
          <w:color w:val="000000"/>
        </w:rPr>
        <w:t>Yapay Organların Geleceği</w:t>
      </w:r>
      <w:r>
        <w:rPr>
          <w:rFonts w:cstheme="minorHAnsi"/>
          <w:color w:val="000000"/>
        </w:rPr>
        <w:t xml:space="preserve"> | Dr. Hakan Darıcı / HD </w:t>
      </w:r>
      <w:proofErr w:type="spellStart"/>
      <w:r>
        <w:rPr>
          <w:rFonts w:cstheme="minorHAnsi"/>
          <w:color w:val="000000"/>
        </w:rPr>
        <w:t>Bioink</w:t>
      </w:r>
      <w:proofErr w:type="spellEnd"/>
      <w:r>
        <w:rPr>
          <w:rFonts w:cstheme="minorHAnsi"/>
          <w:color w:val="000000"/>
        </w:rPr>
        <w:t xml:space="preserve"> İcra Kurulu Başkanı</w:t>
      </w:r>
    </w:p>
    <w:p w14:paraId="4224F00F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</w:t>
      </w:r>
      <w:r>
        <w:rPr>
          <w:rFonts w:cstheme="minorHAnsi"/>
          <w:b/>
          <w:bCs/>
          <w:color w:val="000000"/>
        </w:rPr>
        <w:t>Kanser Tedavileri</w:t>
      </w:r>
      <w:r>
        <w:rPr>
          <w:rFonts w:cstheme="minorHAnsi"/>
          <w:color w:val="000000"/>
        </w:rPr>
        <w:t xml:space="preserve"> | Prof. Dr. Mazhar Adlı / Northwestern </w:t>
      </w:r>
      <w:proofErr w:type="spellStart"/>
      <w:r>
        <w:rPr>
          <w:rFonts w:cstheme="minorHAnsi"/>
          <w:color w:val="000000"/>
        </w:rPr>
        <w:t>University</w:t>
      </w:r>
      <w:proofErr w:type="spellEnd"/>
    </w:p>
    <w:p w14:paraId="1E1A4488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</w:t>
      </w:r>
      <w:proofErr w:type="spellStart"/>
      <w:r>
        <w:rPr>
          <w:rFonts w:cstheme="minorHAnsi"/>
          <w:b/>
          <w:bCs/>
          <w:color w:val="000000"/>
        </w:rPr>
        <w:t>Farmakoepidemiyoloji</w:t>
      </w:r>
      <w:proofErr w:type="spellEnd"/>
      <w:r>
        <w:rPr>
          <w:rFonts w:cstheme="minorHAnsi"/>
          <w:color w:val="000000"/>
        </w:rPr>
        <w:t xml:space="preserve"> | Prof. Dr. Sinem Ezgi Gülmez / TFD Klinik Farmakoloji Çalışma Grubu Yürütme Kurulu Başkanı</w:t>
      </w:r>
    </w:p>
    <w:p w14:paraId="70C3E5BA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</w:t>
      </w:r>
      <w:proofErr w:type="spellStart"/>
      <w:r>
        <w:rPr>
          <w:rFonts w:cstheme="minorHAnsi"/>
          <w:b/>
          <w:bCs/>
          <w:color w:val="000000"/>
        </w:rPr>
        <w:t>Biyoinformatik</w:t>
      </w:r>
      <w:proofErr w:type="spellEnd"/>
      <w:r>
        <w:rPr>
          <w:rFonts w:cstheme="minorHAnsi"/>
          <w:b/>
          <w:bCs/>
          <w:color w:val="000000"/>
        </w:rPr>
        <w:t xml:space="preserve"> Yöntemler</w:t>
      </w:r>
      <w:r>
        <w:rPr>
          <w:rFonts w:cstheme="minorHAnsi"/>
          <w:color w:val="000000"/>
        </w:rPr>
        <w:t xml:space="preserve"> | Dr. Cihan Erkut / Almanya Kanser Araştırma Merkezi</w:t>
      </w:r>
    </w:p>
    <w:p w14:paraId="265105FC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Etkinliğimiz kapsamında ağırlayacağımız birbirinden değerli firmalar ve konuşmacılarımız ile ufkunuzu açabilir, kariyerinizde sizleri öne çıkaracak olan ücretsiz </w:t>
      </w:r>
      <w:r>
        <w:rPr>
          <w:rFonts w:cstheme="minorHAnsi"/>
          <w:b/>
          <w:bCs/>
          <w:color w:val="000000"/>
        </w:rPr>
        <w:t>GMP Eğitimi’</w:t>
      </w:r>
      <w:r>
        <w:rPr>
          <w:rFonts w:cstheme="minorHAnsi"/>
          <w:color w:val="000000"/>
        </w:rPr>
        <w:t>ne iki gün boyunca oturumlarımızın ardından katılabilirsiniz.</w:t>
      </w:r>
    </w:p>
    <w:p w14:paraId="0D5F604E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proofErr w:type="gramStart"/>
      <w:r>
        <w:rPr>
          <w:rFonts w:cstheme="minorHAnsi"/>
          <w:color w:val="000000"/>
        </w:rPr>
        <w:t>Kayıt olmak</w:t>
      </w:r>
      <w:proofErr w:type="gramEnd"/>
      <w:r>
        <w:rPr>
          <w:rFonts w:cstheme="minorHAnsi"/>
          <w:color w:val="000000"/>
        </w:rPr>
        <w:t xml:space="preserve"> ve detaylı bilgi için: </w:t>
      </w:r>
      <w:hyperlink r:id="rId4" w:history="1">
        <w:r>
          <w:rPr>
            <w:rStyle w:val="Kpr"/>
            <w:rFonts w:cstheme="minorHAnsi"/>
          </w:rPr>
          <w:t>https://ytumbk.com/biosem/</w:t>
        </w:r>
      </w:hyperlink>
    </w:p>
    <w:p w14:paraId="1EFE35F4" w14:textId="77777777" w:rsidR="00DE0E10" w:rsidRDefault="00DE0E10" w:rsidP="00DE0E10">
      <w:pPr>
        <w:pStyle w:val="NormalWeb"/>
        <w:spacing w:after="160" w:line="254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Güncel gelişmeleri takip etmek için: </w:t>
      </w:r>
      <w:hyperlink r:id="rId5" w:history="1">
        <w:r>
          <w:rPr>
            <w:rStyle w:val="Kpr"/>
            <w:rFonts w:cstheme="minorHAnsi"/>
          </w:rPr>
          <w:t>https://www.instagram.com/ytumbk/</w:t>
        </w:r>
      </w:hyperlink>
    </w:p>
    <w:p w14:paraId="37DAC2B1" w14:textId="77777777" w:rsidR="008A11A5" w:rsidRDefault="008A11A5"/>
    <w:sectPr w:rsidR="008A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10"/>
    <w:rsid w:val="008A11A5"/>
    <w:rsid w:val="00DE0E10"/>
    <w:rsid w:val="00F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773B"/>
  <w15:chartTrackingRefBased/>
  <w15:docId w15:val="{6F252BAB-51BC-4C57-8B66-8F0DB7B1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0E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0E10"/>
    <w:pPr>
      <w:spacing w:after="0" w:line="240" w:lineRule="auto"/>
    </w:pPr>
    <w:rPr>
      <w:rFonts w:ascii="Calibri" w:eastAsiaTheme="minorEastAsia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ytumbk/" TargetMode="External"/><Relationship Id="rId4" Type="http://schemas.openxmlformats.org/officeDocument/2006/relationships/hyperlink" Target="https://ytumbk.com/biose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Güney Acun</dc:creator>
  <cp:keywords/>
  <dc:description/>
  <cp:lastModifiedBy>Güney Acun</cp:lastModifiedBy>
  <cp:revision>4</cp:revision>
  <dcterms:created xsi:type="dcterms:W3CDTF">2021-04-14T11:18:00Z</dcterms:created>
  <dcterms:modified xsi:type="dcterms:W3CDTF">2021-04-14T11:19:00Z</dcterms:modified>
</cp:coreProperties>
</file>